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21D" w:rsidRDefault="00600AED">
      <w:r>
        <w:t>LINKÖPINGS UNIVERSITET</w:t>
      </w:r>
    </w:p>
    <w:p w:rsidR="00600AED" w:rsidRDefault="00600AED">
      <w:r>
        <w:t>Litteraturvetenskap 2</w:t>
      </w:r>
      <w:r w:rsidR="004F5AEA">
        <w:t xml:space="preserve"> (716G38; </w:t>
      </w:r>
      <w:r w:rsidR="004F5AEA" w:rsidRPr="004F5AEA">
        <w:t>9ASV81</w:t>
      </w:r>
      <w:bookmarkStart w:id="0" w:name="_GoBack"/>
      <w:bookmarkEnd w:id="0"/>
      <w:r w:rsidR="004F5AEA">
        <w:t>)</w:t>
      </w:r>
    </w:p>
    <w:p w:rsidR="00600AED" w:rsidRDefault="00A01BE9">
      <w:r>
        <w:t>Ht 2022</w:t>
      </w:r>
    </w:p>
    <w:p w:rsidR="00600AED" w:rsidRPr="00A01BE9" w:rsidRDefault="00600AED" w:rsidP="00A01BE9">
      <w:pPr>
        <w:jc w:val="center"/>
        <w:rPr>
          <w:b/>
          <w:sz w:val="32"/>
          <w:szCs w:val="32"/>
        </w:rPr>
      </w:pPr>
      <w:r w:rsidRPr="00600AED">
        <w:rPr>
          <w:b/>
          <w:sz w:val="32"/>
          <w:szCs w:val="32"/>
        </w:rPr>
        <w:t xml:space="preserve">Teori och metod II, 5 </w:t>
      </w:r>
      <w:proofErr w:type="spellStart"/>
      <w:r w:rsidRPr="00600AED">
        <w:rPr>
          <w:b/>
          <w:sz w:val="32"/>
          <w:szCs w:val="32"/>
        </w:rPr>
        <w:t>hp</w:t>
      </w:r>
      <w:proofErr w:type="spellEnd"/>
    </w:p>
    <w:p w:rsidR="00600AED" w:rsidRDefault="00600AED">
      <w:r>
        <w:t xml:space="preserve">Lärare: Ann-Sofie Persson, </w:t>
      </w:r>
      <w:hyperlink r:id="rId4" w:history="1">
        <w:r w:rsidRPr="0032449A">
          <w:rPr>
            <w:rStyle w:val="Hyperlnk"/>
          </w:rPr>
          <w:t>ann-sofie.persson@liu.se</w:t>
        </w:r>
      </w:hyperlink>
    </w:p>
    <w:p w:rsidR="00600AED" w:rsidRPr="00A01BE9" w:rsidRDefault="00600AED">
      <w:pPr>
        <w:rPr>
          <w:b/>
        </w:rPr>
      </w:pPr>
      <w:r w:rsidRPr="00A01BE9">
        <w:rPr>
          <w:b/>
        </w:rPr>
        <w:t>Momentschema och litteratur</w:t>
      </w:r>
    </w:p>
    <w:p w:rsidR="00866418" w:rsidRDefault="00600AED" w:rsidP="00600AED">
      <w:r w:rsidRPr="00600AED">
        <w:t>Kurs</w:t>
      </w:r>
      <w:r w:rsidRPr="00600AED">
        <w:t>en</w:t>
      </w:r>
      <w:r w:rsidRPr="00600AED">
        <w:t xml:space="preserve"> orienterar i 1900-talets litteraturvetenskapliga teoribildningar med fokus på de senare decennierna och samtida analysmetoder. Genomgående handbok är Paul </w:t>
      </w:r>
      <w:proofErr w:type="spellStart"/>
      <w:r w:rsidRPr="00600AED">
        <w:t>Tenngarts</w:t>
      </w:r>
      <w:proofErr w:type="spellEnd"/>
      <w:r w:rsidRPr="00600AED">
        <w:t xml:space="preserve"> Litteraturteori (2019, 3:e upplagan av 2008). Kompletterande texter hämtas från Modern litteraturteori. Från rysk formalism till dekonstruktion 1–2, red. Claes </w:t>
      </w:r>
      <w:proofErr w:type="spellStart"/>
      <w:r w:rsidRPr="00600AED">
        <w:t>Entzenberger</w:t>
      </w:r>
      <w:proofErr w:type="spellEnd"/>
      <w:r w:rsidRPr="00600AED">
        <w:t xml:space="preserve"> &amp; Cecilia Hansson (1993) och på </w:t>
      </w:r>
      <w:proofErr w:type="spellStart"/>
      <w:r w:rsidRPr="00600AED">
        <w:t>Lisam</w:t>
      </w:r>
      <w:proofErr w:type="spellEnd"/>
      <w:r w:rsidRPr="00600AED">
        <w:t>.</w:t>
      </w:r>
    </w:p>
    <w:p w:rsidR="005114E7" w:rsidRDefault="005114E7" w:rsidP="00600AE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0"/>
        <w:gridCol w:w="1112"/>
        <w:gridCol w:w="843"/>
        <w:gridCol w:w="4981"/>
        <w:gridCol w:w="1296"/>
      </w:tblGrid>
      <w:tr w:rsidR="00866418" w:rsidTr="00A01BE9">
        <w:tc>
          <w:tcPr>
            <w:tcW w:w="830" w:type="dxa"/>
          </w:tcPr>
          <w:p w:rsidR="00866418" w:rsidRDefault="00866418" w:rsidP="00600AED">
            <w:r>
              <w:t>Vecka</w:t>
            </w:r>
          </w:p>
        </w:tc>
        <w:tc>
          <w:tcPr>
            <w:tcW w:w="1112" w:type="dxa"/>
          </w:tcPr>
          <w:p w:rsidR="00866418" w:rsidRDefault="00866418" w:rsidP="00600AED">
            <w:r>
              <w:t>Datum</w:t>
            </w:r>
          </w:p>
        </w:tc>
        <w:tc>
          <w:tcPr>
            <w:tcW w:w="843" w:type="dxa"/>
          </w:tcPr>
          <w:p w:rsidR="00866418" w:rsidRDefault="00866418" w:rsidP="00600AED">
            <w:r>
              <w:t xml:space="preserve">Tid </w:t>
            </w:r>
          </w:p>
        </w:tc>
        <w:tc>
          <w:tcPr>
            <w:tcW w:w="4981" w:type="dxa"/>
          </w:tcPr>
          <w:p w:rsidR="00866418" w:rsidRDefault="00866418" w:rsidP="00A01BE9">
            <w:r>
              <w:t xml:space="preserve">Innehåll </w:t>
            </w:r>
          </w:p>
        </w:tc>
        <w:tc>
          <w:tcPr>
            <w:tcW w:w="1296" w:type="dxa"/>
          </w:tcPr>
          <w:p w:rsidR="00866418" w:rsidRDefault="00866418" w:rsidP="00600AED">
            <w:r>
              <w:t xml:space="preserve">Sal </w:t>
            </w:r>
          </w:p>
        </w:tc>
      </w:tr>
      <w:tr w:rsidR="00866418" w:rsidTr="00A01BE9">
        <w:tc>
          <w:tcPr>
            <w:tcW w:w="830" w:type="dxa"/>
          </w:tcPr>
          <w:p w:rsidR="00866418" w:rsidRDefault="00866418" w:rsidP="00600AED">
            <w:r>
              <w:t>34</w:t>
            </w:r>
          </w:p>
        </w:tc>
        <w:tc>
          <w:tcPr>
            <w:tcW w:w="1112" w:type="dxa"/>
          </w:tcPr>
          <w:p w:rsidR="00866418" w:rsidRDefault="00866418" w:rsidP="00600AED">
            <w:r>
              <w:t>Må 22/8</w:t>
            </w:r>
          </w:p>
        </w:tc>
        <w:tc>
          <w:tcPr>
            <w:tcW w:w="843" w:type="dxa"/>
          </w:tcPr>
          <w:p w:rsidR="00866418" w:rsidRDefault="00866418" w:rsidP="00600AED">
            <w:r>
              <w:t>13-15</w:t>
            </w:r>
          </w:p>
        </w:tc>
        <w:tc>
          <w:tcPr>
            <w:tcW w:w="4981" w:type="dxa"/>
          </w:tcPr>
          <w:p w:rsidR="00866418" w:rsidRPr="00A01BE9" w:rsidRDefault="00C51B10" w:rsidP="00A01BE9">
            <w:pPr>
              <w:rPr>
                <w:rFonts w:eastAsia="Times New Roman" w:cs="Times New Roman"/>
                <w:b/>
                <w:bCs/>
                <w:lang w:eastAsia="sv-SE"/>
              </w:rPr>
            </w:pPr>
            <w:r w:rsidRPr="00A01BE9">
              <w:rPr>
                <w:rFonts w:eastAsia="Times New Roman" w:cs="Times New Roman"/>
                <w:b/>
                <w:bCs/>
                <w:lang w:eastAsia="sv-SE"/>
              </w:rPr>
              <w:t>Introduktion; formalism och nykritik, strukturalism</w:t>
            </w:r>
          </w:p>
          <w:p w:rsidR="00C51B10" w:rsidRPr="00A01BE9" w:rsidRDefault="00C51B10" w:rsidP="00A01BE9">
            <w:pPr>
              <w:rPr>
                <w:rFonts w:eastAsia="Times New Roman" w:cs="Times New Roman"/>
                <w:lang w:eastAsia="sv-SE"/>
              </w:rPr>
            </w:pPr>
            <w:proofErr w:type="spellStart"/>
            <w:r w:rsidRPr="00A01BE9">
              <w:rPr>
                <w:rFonts w:eastAsia="Times New Roman" w:cs="Times New Roman"/>
                <w:lang w:eastAsia="sv-SE"/>
              </w:rPr>
              <w:t>Tenngart</w:t>
            </w:r>
            <w:proofErr w:type="spellEnd"/>
            <w:r w:rsidRPr="00A01BE9">
              <w:rPr>
                <w:rFonts w:eastAsia="Times New Roman" w:cs="Times New Roman"/>
                <w:lang w:eastAsia="sv-SE"/>
              </w:rPr>
              <w:t xml:space="preserve">, </w:t>
            </w:r>
            <w:r w:rsidRPr="00A01BE9">
              <w:rPr>
                <w:rFonts w:eastAsia="Times New Roman" w:cs="Times New Roman"/>
                <w:i/>
                <w:iCs/>
                <w:lang w:eastAsia="sv-SE"/>
              </w:rPr>
              <w:t xml:space="preserve">Litteraturteori, </w:t>
            </w:r>
            <w:r w:rsidRPr="00A01BE9">
              <w:rPr>
                <w:rFonts w:eastAsia="Times New Roman" w:cs="Times New Roman"/>
                <w:lang w:eastAsia="sv-SE"/>
              </w:rPr>
              <w:t xml:space="preserve">s. 5–54; </w:t>
            </w:r>
            <w:r w:rsidRPr="00A01BE9">
              <w:rPr>
                <w:rFonts w:eastAsia="Times New Roman" w:cs="Times New Roman"/>
                <w:i/>
                <w:iCs/>
                <w:lang w:eastAsia="sv-SE"/>
              </w:rPr>
              <w:t xml:space="preserve">Modern litteraturteori </w:t>
            </w:r>
            <w:r w:rsidRPr="00A01BE9">
              <w:rPr>
                <w:rFonts w:eastAsia="Times New Roman" w:cs="Times New Roman"/>
                <w:iCs/>
                <w:lang w:eastAsia="sv-SE"/>
              </w:rPr>
              <w:t>2, s. 5–36 (Jakobson).</w:t>
            </w:r>
          </w:p>
        </w:tc>
        <w:tc>
          <w:tcPr>
            <w:tcW w:w="1296" w:type="dxa"/>
          </w:tcPr>
          <w:p w:rsidR="00866418" w:rsidRDefault="00866418" w:rsidP="00600AED">
            <w:r>
              <w:t>Ellen</w:t>
            </w:r>
          </w:p>
        </w:tc>
      </w:tr>
      <w:tr w:rsidR="00866418" w:rsidTr="00A01BE9">
        <w:tc>
          <w:tcPr>
            <w:tcW w:w="830" w:type="dxa"/>
          </w:tcPr>
          <w:p w:rsidR="00866418" w:rsidRDefault="00866418" w:rsidP="00600AED"/>
        </w:tc>
        <w:tc>
          <w:tcPr>
            <w:tcW w:w="1112" w:type="dxa"/>
          </w:tcPr>
          <w:p w:rsidR="00866418" w:rsidRDefault="00866418" w:rsidP="00600AED">
            <w:r>
              <w:t xml:space="preserve">To 25/8 </w:t>
            </w:r>
          </w:p>
        </w:tc>
        <w:tc>
          <w:tcPr>
            <w:tcW w:w="843" w:type="dxa"/>
          </w:tcPr>
          <w:p w:rsidR="00866418" w:rsidRDefault="00866418" w:rsidP="00600AED">
            <w:r>
              <w:t>10-12</w:t>
            </w:r>
          </w:p>
        </w:tc>
        <w:tc>
          <w:tcPr>
            <w:tcW w:w="4981" w:type="dxa"/>
          </w:tcPr>
          <w:p w:rsidR="00866418" w:rsidRPr="00A01BE9" w:rsidRDefault="00C51B10" w:rsidP="00A01BE9">
            <w:pPr>
              <w:rPr>
                <w:rFonts w:eastAsia="Times New Roman" w:cs="Times New Roman"/>
                <w:b/>
                <w:bCs/>
                <w:lang w:eastAsia="sv-SE"/>
              </w:rPr>
            </w:pPr>
            <w:proofErr w:type="spellStart"/>
            <w:r w:rsidRPr="00A01BE9">
              <w:rPr>
                <w:rFonts w:eastAsia="Times New Roman" w:cs="Times New Roman"/>
                <w:b/>
                <w:bCs/>
                <w:lang w:eastAsia="sv-SE"/>
              </w:rPr>
              <w:t>Läsarorienterade</w:t>
            </w:r>
            <w:proofErr w:type="spellEnd"/>
            <w:r w:rsidRPr="00A01BE9">
              <w:rPr>
                <w:rFonts w:eastAsia="Times New Roman" w:cs="Times New Roman"/>
                <w:b/>
                <w:bCs/>
                <w:lang w:eastAsia="sv-SE"/>
              </w:rPr>
              <w:t xml:space="preserve"> teorier, dekonstruktion</w:t>
            </w:r>
          </w:p>
          <w:p w:rsidR="00C51B10" w:rsidRPr="00A01BE9" w:rsidRDefault="00C51B10" w:rsidP="00A01BE9">
            <w:pPr>
              <w:rPr>
                <w:rFonts w:eastAsia="Times New Roman" w:cs="Times New Roman"/>
                <w:lang w:eastAsia="sv-SE"/>
              </w:rPr>
            </w:pPr>
            <w:proofErr w:type="spellStart"/>
            <w:r w:rsidRPr="00A01BE9">
              <w:rPr>
                <w:rFonts w:eastAsia="Times New Roman" w:cs="Times New Roman"/>
                <w:lang w:eastAsia="sv-SE"/>
              </w:rPr>
              <w:t>Tenngart</w:t>
            </w:r>
            <w:proofErr w:type="spellEnd"/>
            <w:r w:rsidRPr="00A01BE9">
              <w:rPr>
                <w:rFonts w:eastAsia="Times New Roman" w:cs="Times New Roman"/>
                <w:i/>
                <w:iCs/>
                <w:lang w:eastAsia="sv-SE"/>
              </w:rPr>
              <w:t>, Litteraturteori</w:t>
            </w:r>
            <w:r w:rsidRPr="00A01BE9">
              <w:rPr>
                <w:rFonts w:eastAsia="Times New Roman" w:cs="Times New Roman"/>
                <w:lang w:eastAsia="sv-SE"/>
              </w:rPr>
              <w:t xml:space="preserve">, s. 55–93; </w:t>
            </w:r>
            <w:r w:rsidRPr="00A01BE9">
              <w:rPr>
                <w:rFonts w:eastAsia="Times New Roman" w:cs="Times New Roman"/>
                <w:i/>
                <w:iCs/>
                <w:lang w:eastAsia="sv-SE"/>
              </w:rPr>
              <w:t>Modern litteraturteori 2</w:t>
            </w:r>
            <w:r w:rsidRPr="00A01BE9">
              <w:rPr>
                <w:rFonts w:eastAsia="Times New Roman" w:cs="Times New Roman"/>
                <w:lang w:eastAsia="sv-SE"/>
              </w:rPr>
              <w:t>, s. 96–116 (</w:t>
            </w:r>
            <w:proofErr w:type="spellStart"/>
            <w:r w:rsidRPr="00A01BE9">
              <w:rPr>
                <w:rFonts w:eastAsia="Times New Roman" w:cs="Times New Roman"/>
                <w:lang w:eastAsia="sv-SE"/>
              </w:rPr>
              <w:t>Culler</w:t>
            </w:r>
            <w:proofErr w:type="spellEnd"/>
            <w:r w:rsidRPr="00A01BE9">
              <w:rPr>
                <w:rFonts w:eastAsia="Times New Roman" w:cs="Times New Roman"/>
                <w:lang w:eastAsia="sv-SE"/>
              </w:rPr>
              <w:t xml:space="preserve">); </w:t>
            </w:r>
            <w:r w:rsidRPr="00A01BE9">
              <w:rPr>
                <w:rFonts w:eastAsia="Times New Roman" w:cs="Times New Roman"/>
                <w:i/>
                <w:lang w:eastAsia="sv-SE"/>
              </w:rPr>
              <w:t>Modern litteraturteori 2</w:t>
            </w:r>
            <w:r w:rsidRPr="00A01BE9">
              <w:rPr>
                <w:rFonts w:eastAsia="Times New Roman" w:cs="Times New Roman"/>
                <w:lang w:eastAsia="sv-SE"/>
              </w:rPr>
              <w:t>, s. 389-407 (Derrida).</w:t>
            </w:r>
          </w:p>
        </w:tc>
        <w:tc>
          <w:tcPr>
            <w:tcW w:w="1296" w:type="dxa"/>
          </w:tcPr>
          <w:p w:rsidR="00866418" w:rsidRDefault="00866418" w:rsidP="00600AED">
            <w:r>
              <w:t>Ellen</w:t>
            </w:r>
          </w:p>
        </w:tc>
      </w:tr>
      <w:tr w:rsidR="00866418" w:rsidTr="00A01BE9">
        <w:tc>
          <w:tcPr>
            <w:tcW w:w="830" w:type="dxa"/>
          </w:tcPr>
          <w:p w:rsidR="00866418" w:rsidRDefault="00866418" w:rsidP="00600AED">
            <w:r>
              <w:t>35</w:t>
            </w:r>
          </w:p>
        </w:tc>
        <w:tc>
          <w:tcPr>
            <w:tcW w:w="1112" w:type="dxa"/>
          </w:tcPr>
          <w:p w:rsidR="00866418" w:rsidRDefault="00866418" w:rsidP="00600AED">
            <w:r>
              <w:t>Må 29/8</w:t>
            </w:r>
          </w:p>
        </w:tc>
        <w:tc>
          <w:tcPr>
            <w:tcW w:w="843" w:type="dxa"/>
          </w:tcPr>
          <w:p w:rsidR="00866418" w:rsidRDefault="00866418" w:rsidP="00600AED">
            <w:r>
              <w:t>10-12</w:t>
            </w:r>
          </w:p>
        </w:tc>
        <w:tc>
          <w:tcPr>
            <w:tcW w:w="4981" w:type="dxa"/>
          </w:tcPr>
          <w:p w:rsidR="00866418" w:rsidRPr="00A01BE9" w:rsidRDefault="005E6F74" w:rsidP="00A01BE9">
            <w:pPr>
              <w:rPr>
                <w:rFonts w:eastAsia="Times New Roman" w:cs="Times New Roman"/>
                <w:b/>
                <w:bCs/>
                <w:lang w:eastAsia="sv-SE"/>
              </w:rPr>
            </w:pPr>
            <w:r w:rsidRPr="00A01BE9">
              <w:rPr>
                <w:rFonts w:eastAsia="Times New Roman" w:cs="Times New Roman"/>
                <w:b/>
                <w:bCs/>
                <w:lang w:eastAsia="sv-SE"/>
              </w:rPr>
              <w:t xml:space="preserve">Marxism, kulturstudier och </w:t>
            </w:r>
            <w:proofErr w:type="spellStart"/>
            <w:r w:rsidRPr="00A01BE9">
              <w:rPr>
                <w:rFonts w:eastAsia="Times New Roman" w:cs="Times New Roman"/>
                <w:b/>
                <w:bCs/>
                <w:lang w:eastAsia="sv-SE"/>
              </w:rPr>
              <w:t>nyhistoricism</w:t>
            </w:r>
            <w:proofErr w:type="spellEnd"/>
          </w:p>
          <w:p w:rsidR="00A01BE9" w:rsidRPr="00A01BE9" w:rsidRDefault="005E6F74" w:rsidP="00A01BE9">
            <w:pPr>
              <w:rPr>
                <w:rFonts w:eastAsia="Times New Roman" w:cs="Times New Roman"/>
                <w:lang w:eastAsia="sv-SE"/>
              </w:rPr>
            </w:pPr>
            <w:proofErr w:type="spellStart"/>
            <w:r w:rsidRPr="00A01BE9">
              <w:rPr>
                <w:rFonts w:eastAsia="Times New Roman" w:cs="Times New Roman"/>
                <w:lang w:eastAsia="sv-SE"/>
              </w:rPr>
              <w:t>Tenngart</w:t>
            </w:r>
            <w:proofErr w:type="spellEnd"/>
            <w:r w:rsidRPr="00A01BE9">
              <w:rPr>
                <w:rFonts w:eastAsia="Times New Roman" w:cs="Times New Roman"/>
                <w:i/>
                <w:iCs/>
                <w:lang w:eastAsia="sv-SE"/>
              </w:rPr>
              <w:t>, Litteraturteori</w:t>
            </w:r>
            <w:r w:rsidRPr="00A01BE9">
              <w:rPr>
                <w:rFonts w:eastAsia="Times New Roman" w:cs="Times New Roman"/>
                <w:lang w:eastAsia="sv-SE"/>
              </w:rPr>
              <w:t xml:space="preserve">, s. 95–111; </w:t>
            </w:r>
            <w:r w:rsidRPr="00A01BE9">
              <w:rPr>
                <w:rFonts w:eastAsia="Times New Roman" w:cs="Times New Roman"/>
                <w:i/>
                <w:iCs/>
                <w:lang w:eastAsia="sv-SE"/>
              </w:rPr>
              <w:t>Modern litteraturteori 1</w:t>
            </w:r>
            <w:r w:rsidRPr="00A01BE9">
              <w:rPr>
                <w:rFonts w:eastAsia="Times New Roman" w:cs="Times New Roman"/>
                <w:lang w:eastAsia="sv-SE"/>
              </w:rPr>
              <w:t xml:space="preserve">, s. 185-192, ”Bas och </w:t>
            </w:r>
            <w:proofErr w:type="spellStart"/>
            <w:r w:rsidRPr="00A01BE9">
              <w:rPr>
                <w:rFonts w:eastAsia="Times New Roman" w:cs="Times New Roman"/>
                <w:lang w:eastAsia="sv-SE"/>
              </w:rPr>
              <w:t>överbyggnad</w:t>
            </w:r>
            <w:proofErr w:type="spellEnd"/>
            <w:r w:rsidRPr="00A01BE9">
              <w:rPr>
                <w:rFonts w:eastAsia="Times New Roman" w:cs="Times New Roman"/>
                <w:lang w:eastAsia="sv-SE"/>
              </w:rPr>
              <w:t xml:space="preserve">” (Williams); </w:t>
            </w:r>
            <w:r w:rsidRPr="00A01BE9">
              <w:rPr>
                <w:rFonts w:eastAsia="Times New Roman" w:cs="Times New Roman"/>
                <w:i/>
                <w:lang w:eastAsia="sv-SE"/>
              </w:rPr>
              <w:t>Modern litteraturteori 1</w:t>
            </w:r>
            <w:r w:rsidRPr="00A01BE9">
              <w:rPr>
                <w:rFonts w:eastAsia="Times New Roman" w:cs="Times New Roman"/>
                <w:lang w:eastAsia="sv-SE"/>
              </w:rPr>
              <w:t>, s. 248–265 (Adorno).</w:t>
            </w:r>
          </w:p>
        </w:tc>
        <w:tc>
          <w:tcPr>
            <w:tcW w:w="1296" w:type="dxa"/>
          </w:tcPr>
          <w:p w:rsidR="00866418" w:rsidRDefault="00866418" w:rsidP="00600AED">
            <w:r>
              <w:t>Ellen</w:t>
            </w:r>
          </w:p>
        </w:tc>
      </w:tr>
      <w:tr w:rsidR="00866418" w:rsidTr="00A01BE9">
        <w:tc>
          <w:tcPr>
            <w:tcW w:w="830" w:type="dxa"/>
          </w:tcPr>
          <w:p w:rsidR="00866418" w:rsidRDefault="00866418" w:rsidP="00600AED"/>
        </w:tc>
        <w:tc>
          <w:tcPr>
            <w:tcW w:w="1112" w:type="dxa"/>
          </w:tcPr>
          <w:p w:rsidR="00866418" w:rsidRDefault="00866418" w:rsidP="00600AED">
            <w:r>
              <w:t>Ons 31/8</w:t>
            </w:r>
          </w:p>
        </w:tc>
        <w:tc>
          <w:tcPr>
            <w:tcW w:w="843" w:type="dxa"/>
          </w:tcPr>
          <w:p w:rsidR="00866418" w:rsidRDefault="00866418" w:rsidP="00600AED">
            <w:r>
              <w:t>13-15</w:t>
            </w:r>
          </w:p>
        </w:tc>
        <w:tc>
          <w:tcPr>
            <w:tcW w:w="4981" w:type="dxa"/>
          </w:tcPr>
          <w:p w:rsidR="00866418" w:rsidRPr="00A01BE9" w:rsidRDefault="005E6F74" w:rsidP="00A01BE9">
            <w:pPr>
              <w:rPr>
                <w:rFonts w:eastAsia="Times New Roman" w:cs="Times New Roman"/>
                <w:b/>
                <w:bCs/>
                <w:lang w:eastAsia="sv-SE"/>
              </w:rPr>
            </w:pPr>
            <w:r w:rsidRPr="00A01BE9">
              <w:rPr>
                <w:rFonts w:eastAsia="Times New Roman" w:cs="Times New Roman"/>
                <w:b/>
                <w:bCs/>
                <w:lang w:eastAsia="sv-SE"/>
              </w:rPr>
              <w:t>Feminism, genus- och queerteori, postkolonialism</w:t>
            </w:r>
          </w:p>
          <w:p w:rsidR="005E6F74" w:rsidRPr="00A01BE9" w:rsidRDefault="005E6F74" w:rsidP="00A01BE9">
            <w:pPr>
              <w:rPr>
                <w:rFonts w:eastAsia="Times New Roman" w:cs="Times New Roman"/>
                <w:lang w:eastAsia="sv-SE"/>
              </w:rPr>
            </w:pPr>
            <w:proofErr w:type="spellStart"/>
            <w:r w:rsidRPr="00A01BE9">
              <w:rPr>
                <w:rFonts w:eastAsia="Times New Roman" w:cs="Times New Roman"/>
                <w:lang w:eastAsia="sv-SE"/>
              </w:rPr>
              <w:t>Tenngart</w:t>
            </w:r>
            <w:proofErr w:type="spellEnd"/>
            <w:r w:rsidRPr="00A01BE9">
              <w:rPr>
                <w:rFonts w:eastAsia="Times New Roman" w:cs="Times New Roman"/>
                <w:lang w:eastAsia="sv-SE"/>
              </w:rPr>
              <w:t xml:space="preserve">, </w:t>
            </w:r>
            <w:r w:rsidRPr="00A01BE9">
              <w:rPr>
                <w:rFonts w:eastAsia="Times New Roman" w:cs="Times New Roman"/>
                <w:i/>
                <w:iCs/>
                <w:lang w:eastAsia="sv-SE"/>
              </w:rPr>
              <w:t>Litteraturteori</w:t>
            </w:r>
            <w:r w:rsidRPr="00A01BE9">
              <w:rPr>
                <w:rFonts w:eastAsia="Times New Roman" w:cs="Times New Roman"/>
                <w:lang w:eastAsia="sv-SE"/>
              </w:rPr>
              <w:t>, s. 113–151; Butler: “Kön/genus/begär som subjekt” (</w:t>
            </w:r>
            <w:proofErr w:type="spellStart"/>
            <w:r w:rsidRPr="00A01BE9">
              <w:rPr>
                <w:rFonts w:eastAsia="Times New Roman" w:cs="Times New Roman"/>
                <w:lang w:eastAsia="sv-SE"/>
              </w:rPr>
              <w:t>Lisam</w:t>
            </w:r>
            <w:proofErr w:type="spellEnd"/>
            <w:r w:rsidRPr="00A01BE9">
              <w:rPr>
                <w:rFonts w:eastAsia="Times New Roman" w:cs="Times New Roman"/>
                <w:lang w:eastAsia="sv-SE"/>
              </w:rPr>
              <w:t>); Said: ”Jane Austen och imperiet” (</w:t>
            </w:r>
            <w:proofErr w:type="spellStart"/>
            <w:r w:rsidRPr="00A01BE9">
              <w:rPr>
                <w:rFonts w:eastAsia="Times New Roman" w:cs="Times New Roman"/>
                <w:lang w:eastAsia="sv-SE"/>
              </w:rPr>
              <w:t>Lisam</w:t>
            </w:r>
            <w:proofErr w:type="spellEnd"/>
            <w:r w:rsidRPr="00A01BE9">
              <w:rPr>
                <w:rFonts w:eastAsia="Times New Roman" w:cs="Times New Roman"/>
                <w:lang w:eastAsia="sv-SE"/>
              </w:rPr>
              <w:t xml:space="preserve">); </w:t>
            </w:r>
            <w:proofErr w:type="spellStart"/>
            <w:r w:rsidRPr="00A01BE9">
              <w:rPr>
                <w:rFonts w:eastAsia="Times New Roman" w:cs="Times New Roman"/>
                <w:lang w:eastAsia="sv-SE"/>
              </w:rPr>
              <w:t>Bhabha</w:t>
            </w:r>
            <w:proofErr w:type="spellEnd"/>
            <w:r w:rsidRPr="00A01BE9">
              <w:rPr>
                <w:rFonts w:eastAsia="Times New Roman" w:cs="Times New Roman"/>
                <w:lang w:eastAsia="sv-SE"/>
              </w:rPr>
              <w:t>: “</w:t>
            </w:r>
            <w:proofErr w:type="spellStart"/>
            <w:r w:rsidRPr="00A01BE9">
              <w:rPr>
                <w:rFonts w:eastAsia="Times New Roman" w:cs="Times New Roman"/>
                <w:lang w:eastAsia="sv-SE"/>
              </w:rPr>
              <w:t>Of</w:t>
            </w:r>
            <w:proofErr w:type="spellEnd"/>
            <w:r w:rsidRPr="00A01BE9">
              <w:rPr>
                <w:rFonts w:eastAsia="Times New Roman" w:cs="Times New Roman"/>
                <w:lang w:eastAsia="sv-SE"/>
              </w:rPr>
              <w:t xml:space="preserve"> Mimicry and Man”, </w:t>
            </w:r>
            <w:r w:rsidRPr="00A01BE9">
              <w:rPr>
                <w:rFonts w:eastAsia="Times New Roman" w:cs="Times New Roman"/>
                <w:i/>
                <w:iCs/>
                <w:lang w:eastAsia="sv-SE"/>
              </w:rPr>
              <w:t xml:space="preserve">The </w:t>
            </w:r>
            <w:proofErr w:type="spellStart"/>
            <w:r w:rsidRPr="00A01BE9">
              <w:rPr>
                <w:rFonts w:eastAsia="Times New Roman" w:cs="Times New Roman"/>
                <w:i/>
                <w:iCs/>
                <w:lang w:eastAsia="sv-SE"/>
              </w:rPr>
              <w:t>Location</w:t>
            </w:r>
            <w:proofErr w:type="spellEnd"/>
            <w:r w:rsidRPr="00A01BE9">
              <w:rPr>
                <w:rFonts w:eastAsia="Times New Roman" w:cs="Times New Roman"/>
                <w:i/>
                <w:iCs/>
                <w:lang w:eastAsia="sv-SE"/>
              </w:rPr>
              <w:t xml:space="preserve"> </w:t>
            </w:r>
            <w:proofErr w:type="spellStart"/>
            <w:r w:rsidRPr="00A01BE9">
              <w:rPr>
                <w:rFonts w:eastAsia="Times New Roman" w:cs="Times New Roman"/>
                <w:i/>
                <w:iCs/>
                <w:lang w:eastAsia="sv-SE"/>
              </w:rPr>
              <w:t>of</w:t>
            </w:r>
            <w:proofErr w:type="spellEnd"/>
            <w:r w:rsidRPr="00A01BE9">
              <w:rPr>
                <w:rFonts w:eastAsia="Times New Roman" w:cs="Times New Roman"/>
                <w:i/>
                <w:iCs/>
                <w:lang w:eastAsia="sv-SE"/>
              </w:rPr>
              <w:t xml:space="preserve"> Culture</w:t>
            </w:r>
            <w:r w:rsidRPr="00A01BE9">
              <w:rPr>
                <w:rFonts w:eastAsia="Times New Roman" w:cs="Times New Roman"/>
                <w:lang w:eastAsia="sv-SE"/>
              </w:rPr>
              <w:t xml:space="preserve"> (2002; 1994), s. 85-92 (</w:t>
            </w:r>
            <w:proofErr w:type="spellStart"/>
            <w:r w:rsidRPr="00A01BE9">
              <w:rPr>
                <w:rFonts w:eastAsia="Times New Roman" w:cs="Times New Roman"/>
                <w:lang w:eastAsia="sv-SE"/>
              </w:rPr>
              <w:t>Lisam</w:t>
            </w:r>
            <w:proofErr w:type="spellEnd"/>
            <w:r w:rsidRPr="00A01BE9">
              <w:rPr>
                <w:rFonts w:eastAsia="Times New Roman" w:cs="Times New Roman"/>
                <w:lang w:eastAsia="sv-SE"/>
              </w:rPr>
              <w:t>).</w:t>
            </w:r>
          </w:p>
        </w:tc>
        <w:tc>
          <w:tcPr>
            <w:tcW w:w="1296" w:type="dxa"/>
          </w:tcPr>
          <w:p w:rsidR="00866418" w:rsidRDefault="00866418" w:rsidP="00600AED">
            <w:r>
              <w:t>Språklådan</w:t>
            </w:r>
          </w:p>
        </w:tc>
      </w:tr>
      <w:tr w:rsidR="00866418" w:rsidTr="00A01BE9">
        <w:tc>
          <w:tcPr>
            <w:tcW w:w="830" w:type="dxa"/>
          </w:tcPr>
          <w:p w:rsidR="00866418" w:rsidRDefault="00866418" w:rsidP="00600AED">
            <w:r>
              <w:t>36</w:t>
            </w:r>
          </w:p>
        </w:tc>
        <w:tc>
          <w:tcPr>
            <w:tcW w:w="1112" w:type="dxa"/>
          </w:tcPr>
          <w:p w:rsidR="00866418" w:rsidRDefault="00866418" w:rsidP="00600AED">
            <w:r>
              <w:t xml:space="preserve">Må 5/9 </w:t>
            </w:r>
          </w:p>
        </w:tc>
        <w:tc>
          <w:tcPr>
            <w:tcW w:w="843" w:type="dxa"/>
          </w:tcPr>
          <w:p w:rsidR="00866418" w:rsidRDefault="00866418" w:rsidP="00600AED">
            <w:r>
              <w:t>13-15</w:t>
            </w:r>
          </w:p>
        </w:tc>
        <w:tc>
          <w:tcPr>
            <w:tcW w:w="4981" w:type="dxa"/>
          </w:tcPr>
          <w:p w:rsidR="00866418" w:rsidRPr="00A01BE9" w:rsidRDefault="005E6F74" w:rsidP="00A01BE9">
            <w:pPr>
              <w:rPr>
                <w:rFonts w:eastAsia="Times New Roman" w:cs="Times New Roman"/>
                <w:b/>
                <w:bCs/>
                <w:lang w:eastAsia="sv-SE"/>
              </w:rPr>
            </w:pPr>
            <w:r w:rsidRPr="00A01BE9">
              <w:rPr>
                <w:rFonts w:eastAsia="Times New Roman" w:cs="Times New Roman"/>
                <w:b/>
                <w:bCs/>
                <w:lang w:eastAsia="sv-SE"/>
              </w:rPr>
              <w:t>Posthumanistiska perspektiv, världslitteratur och avslutning</w:t>
            </w:r>
          </w:p>
          <w:p w:rsidR="005E6F74" w:rsidRPr="00380F42" w:rsidRDefault="005E6F74" w:rsidP="00A01BE9">
            <w:pPr>
              <w:rPr>
                <w:rFonts w:eastAsia="Times New Roman" w:cs="Times New Roman"/>
                <w:lang w:eastAsia="sv-SE"/>
              </w:rPr>
            </w:pPr>
            <w:proofErr w:type="spellStart"/>
            <w:r w:rsidRPr="00A01BE9">
              <w:rPr>
                <w:rFonts w:eastAsia="Times New Roman" w:cs="Times New Roman"/>
                <w:lang w:eastAsia="sv-SE"/>
              </w:rPr>
              <w:t>Tenngart</w:t>
            </w:r>
            <w:proofErr w:type="spellEnd"/>
            <w:r w:rsidRPr="00A01BE9">
              <w:rPr>
                <w:rFonts w:eastAsia="Times New Roman" w:cs="Times New Roman"/>
                <w:lang w:eastAsia="sv-SE"/>
              </w:rPr>
              <w:t xml:space="preserve">, </w:t>
            </w:r>
            <w:r w:rsidRPr="00A01BE9">
              <w:rPr>
                <w:rFonts w:eastAsia="Times New Roman" w:cs="Times New Roman"/>
                <w:i/>
                <w:iCs/>
                <w:lang w:eastAsia="sv-SE"/>
              </w:rPr>
              <w:t xml:space="preserve">Litteraturteori, </w:t>
            </w:r>
            <w:r w:rsidRPr="00A01BE9">
              <w:rPr>
                <w:rFonts w:eastAsia="Times New Roman" w:cs="Times New Roman"/>
                <w:lang w:eastAsia="sv-SE"/>
              </w:rPr>
              <w:t xml:space="preserve">s. 151–185; </w:t>
            </w:r>
            <w:proofErr w:type="spellStart"/>
            <w:r w:rsidRPr="00A01BE9">
              <w:rPr>
                <w:rFonts w:eastAsia="Times New Roman" w:cs="Times New Roman"/>
                <w:lang w:eastAsia="sv-SE"/>
              </w:rPr>
              <w:t>Haraway</w:t>
            </w:r>
            <w:proofErr w:type="spellEnd"/>
            <w:r w:rsidRPr="00A01BE9">
              <w:rPr>
                <w:rFonts w:eastAsia="Times New Roman" w:cs="Times New Roman"/>
                <w:lang w:eastAsia="sv-SE"/>
              </w:rPr>
              <w:t>: ”Ett manifest för cyborgar” (</w:t>
            </w:r>
            <w:proofErr w:type="spellStart"/>
            <w:r w:rsidRPr="00A01BE9">
              <w:rPr>
                <w:rFonts w:eastAsia="Times New Roman" w:cs="Times New Roman"/>
                <w:lang w:eastAsia="sv-SE"/>
              </w:rPr>
              <w:t>Lisam</w:t>
            </w:r>
            <w:proofErr w:type="spellEnd"/>
            <w:r w:rsidRPr="00A01BE9">
              <w:rPr>
                <w:rFonts w:eastAsia="Times New Roman" w:cs="Times New Roman"/>
                <w:lang w:eastAsia="sv-SE"/>
              </w:rPr>
              <w:t>).</w:t>
            </w:r>
          </w:p>
        </w:tc>
        <w:tc>
          <w:tcPr>
            <w:tcW w:w="1296" w:type="dxa"/>
          </w:tcPr>
          <w:p w:rsidR="00866418" w:rsidRDefault="00866418" w:rsidP="00600AED">
            <w:r>
              <w:t>Ellen</w:t>
            </w:r>
          </w:p>
        </w:tc>
      </w:tr>
      <w:tr w:rsidR="00866418" w:rsidTr="00A01BE9">
        <w:tc>
          <w:tcPr>
            <w:tcW w:w="830" w:type="dxa"/>
          </w:tcPr>
          <w:p w:rsidR="00866418" w:rsidRDefault="00A01BE9" w:rsidP="00600AED">
            <w:r>
              <w:t>37</w:t>
            </w:r>
          </w:p>
        </w:tc>
        <w:tc>
          <w:tcPr>
            <w:tcW w:w="1112" w:type="dxa"/>
          </w:tcPr>
          <w:p w:rsidR="00866418" w:rsidRDefault="00A01BE9" w:rsidP="00600AED">
            <w:r>
              <w:t>Må 12/9</w:t>
            </w:r>
          </w:p>
        </w:tc>
        <w:tc>
          <w:tcPr>
            <w:tcW w:w="843" w:type="dxa"/>
          </w:tcPr>
          <w:p w:rsidR="00866418" w:rsidRDefault="00A01BE9" w:rsidP="00600AED">
            <w:r>
              <w:t>17.00</w:t>
            </w:r>
          </w:p>
        </w:tc>
        <w:tc>
          <w:tcPr>
            <w:tcW w:w="4981" w:type="dxa"/>
          </w:tcPr>
          <w:p w:rsidR="00866418" w:rsidRDefault="00A01BE9" w:rsidP="00A01BE9">
            <w:r>
              <w:t>Hemtenta in</w:t>
            </w:r>
          </w:p>
          <w:p w:rsidR="00A01BE9" w:rsidRDefault="00A01BE9" w:rsidP="00A01BE9"/>
        </w:tc>
        <w:tc>
          <w:tcPr>
            <w:tcW w:w="1296" w:type="dxa"/>
          </w:tcPr>
          <w:p w:rsidR="00866418" w:rsidRDefault="00866418" w:rsidP="00600AED"/>
        </w:tc>
      </w:tr>
    </w:tbl>
    <w:p w:rsidR="00866418" w:rsidRPr="00600AED" w:rsidRDefault="00866418" w:rsidP="00600AED"/>
    <w:p w:rsidR="00600AED" w:rsidRDefault="00600AED"/>
    <w:sectPr w:rsidR="0060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ED"/>
    <w:rsid w:val="0022221D"/>
    <w:rsid w:val="00310749"/>
    <w:rsid w:val="00380F42"/>
    <w:rsid w:val="004F5AEA"/>
    <w:rsid w:val="005114E7"/>
    <w:rsid w:val="005E6F74"/>
    <w:rsid w:val="00600AED"/>
    <w:rsid w:val="0086305B"/>
    <w:rsid w:val="00866418"/>
    <w:rsid w:val="00A01BE9"/>
    <w:rsid w:val="00C5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9018"/>
  <w15:chartTrackingRefBased/>
  <w15:docId w15:val="{ED6FD0AE-A3CB-44C7-84F0-300CD333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305B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00AED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866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-sofie.persson@liu.se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59837CDA94A7429A17587916293394" ma:contentTypeVersion="4" ma:contentTypeDescription="Skapa ett nytt dokument." ma:contentTypeScope="" ma:versionID="0c50f63e53ef412d118a5a66edf35b35">
  <xsd:schema xmlns:xsd="http://www.w3.org/2001/XMLSchema" xmlns:xs="http://www.w3.org/2001/XMLSchema" xmlns:p="http://schemas.microsoft.com/office/2006/metadata/properties" xmlns:ns2="ac681e9b-f0de-49c1-8820-7fd1c777adc5" xmlns:ns3="bcd95ac0-b868-40fc-a672-6b3bb61c7609" targetNamespace="http://schemas.microsoft.com/office/2006/metadata/properties" ma:root="true" ma:fieldsID="cc8d36a4a42cfad754f92f21fa13a457" ns2:_="" ns3:_="">
    <xsd:import namespace="ac681e9b-f0de-49c1-8820-7fd1c777adc5"/>
    <xsd:import namespace="bcd95ac0-b868-40fc-a672-6b3bb61c7609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81e9b-f0de-49c1-8820-7fd1c777adc5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95ac0-b868-40fc-a672-6b3bb61c7609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bcd95ac0-b868-40fc-a672-6b3bb61c7609" xsi:nil="true"/>
    <_lisam_Description xmlns="ac681e9b-f0de-49c1-8820-7fd1c777adc5" xsi:nil="true"/>
  </documentManagement>
</p:properties>
</file>

<file path=customXml/itemProps1.xml><?xml version="1.0" encoding="utf-8"?>
<ds:datastoreItem xmlns:ds="http://schemas.openxmlformats.org/officeDocument/2006/customXml" ds:itemID="{9DB30EF8-02CE-484B-B4F5-94777294623D}"/>
</file>

<file path=customXml/itemProps2.xml><?xml version="1.0" encoding="utf-8"?>
<ds:datastoreItem xmlns:ds="http://schemas.openxmlformats.org/officeDocument/2006/customXml" ds:itemID="{3AD04449-85BB-4568-8365-11237952E660}"/>
</file>

<file path=customXml/itemProps3.xml><?xml version="1.0" encoding="utf-8"?>
<ds:datastoreItem xmlns:ds="http://schemas.openxmlformats.org/officeDocument/2006/customXml" ds:itemID="{3A7A6893-07C9-493F-9AD2-8044DF06E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Persson</dc:creator>
  <cp:keywords/>
  <dc:description/>
  <cp:lastModifiedBy>Ann-Sofie Persson</cp:lastModifiedBy>
  <cp:revision>8</cp:revision>
  <dcterms:created xsi:type="dcterms:W3CDTF">2022-06-22T13:11:00Z</dcterms:created>
  <dcterms:modified xsi:type="dcterms:W3CDTF">2022-06-22T20:05:00Z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0x0101000559837CDA94A7429A17587916293394</vt:lpwstr>
  </property>
</Properties>
</file>